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8F8" w:rsidRDefault="000008F8">
      <w:pPr>
        <w:pStyle w:val="a3"/>
        <w:rPr>
          <w:sz w:val="36"/>
        </w:rPr>
      </w:pPr>
    </w:p>
    <w:p w:rsidR="000008F8" w:rsidRDefault="000008F8">
      <w:pPr>
        <w:pStyle w:val="a3"/>
        <w:rPr>
          <w:sz w:val="36"/>
        </w:rPr>
      </w:pPr>
    </w:p>
    <w:p w:rsidR="000008F8" w:rsidRDefault="0028738C" w:rsidP="00D74DCA">
      <w:pPr>
        <w:pStyle w:val="a3"/>
      </w:pPr>
      <w:r w:rsidRPr="0028738C">
        <w:drawing>
          <wp:inline distT="0" distB="0" distL="0" distR="0" wp14:anchorId="3B03A1D6" wp14:editId="166BB1C2">
            <wp:extent cx="6663690" cy="8623300"/>
            <wp:effectExtent l="0" t="0" r="381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663690" cy="8623300"/>
                    </a:xfrm>
                    <a:prstGeom prst="rect">
                      <a:avLst/>
                    </a:prstGeom>
                  </pic:spPr>
                </pic:pic>
              </a:graphicData>
            </a:graphic>
          </wp:inline>
        </w:drawing>
      </w:r>
      <w:bookmarkStart w:id="0" w:name="_GoBack"/>
      <w:bookmarkEnd w:id="0"/>
    </w:p>
    <w:p w:rsidR="000008F8" w:rsidRDefault="000008F8">
      <w:pPr>
        <w:pStyle w:val="a3"/>
        <w:sectPr w:rsidR="000008F8">
          <w:type w:val="continuous"/>
          <w:pgSz w:w="11910" w:h="17340"/>
          <w:pgMar w:top="780" w:right="566" w:bottom="280" w:left="850" w:header="720" w:footer="720" w:gutter="0"/>
          <w:cols w:space="720"/>
        </w:sectPr>
      </w:pPr>
    </w:p>
    <w:p w:rsidR="000008F8" w:rsidRDefault="00D43A8C">
      <w:pPr>
        <w:pStyle w:val="1"/>
        <w:numPr>
          <w:ilvl w:val="0"/>
          <w:numId w:val="1"/>
        </w:numPr>
        <w:tabs>
          <w:tab w:val="left" w:pos="4198"/>
        </w:tabs>
        <w:spacing w:before="61"/>
        <w:ind w:left="4198" w:hanging="279"/>
        <w:jc w:val="left"/>
      </w:pPr>
      <w:r>
        <w:lastRenderedPageBreak/>
        <w:t>Общие</w:t>
      </w:r>
      <w:r>
        <w:rPr>
          <w:spacing w:val="-3"/>
        </w:rPr>
        <w:t xml:space="preserve"> </w:t>
      </w:r>
      <w:r>
        <w:rPr>
          <w:spacing w:val="-2"/>
        </w:rPr>
        <w:t>положения</w:t>
      </w:r>
    </w:p>
    <w:p w:rsidR="000008F8" w:rsidRDefault="00D43A8C">
      <w:pPr>
        <w:pStyle w:val="a4"/>
        <w:numPr>
          <w:ilvl w:val="1"/>
          <w:numId w:val="1"/>
        </w:numPr>
        <w:tabs>
          <w:tab w:val="left" w:pos="743"/>
        </w:tabs>
        <w:spacing w:before="317"/>
        <w:ind w:right="134" w:firstLine="0"/>
        <w:jc w:val="both"/>
        <w:rPr>
          <w:sz w:val="28"/>
        </w:rPr>
      </w:pPr>
      <w:r>
        <w:rPr>
          <w:sz w:val="28"/>
        </w:rPr>
        <w:t>Настоящий Порядок защиты работников, сообщивших о коррупционных правонарушениях в деятельности учреждения, от формальных и неформальных санкций в муниципально</w:t>
      </w:r>
      <w:r w:rsidR="00D74DCA">
        <w:rPr>
          <w:sz w:val="28"/>
        </w:rPr>
        <w:t>м бюджетном</w:t>
      </w:r>
      <w:r>
        <w:rPr>
          <w:sz w:val="28"/>
        </w:rPr>
        <w:t xml:space="preserve"> дошкольно</w:t>
      </w:r>
      <w:r w:rsidR="00D74DCA">
        <w:rPr>
          <w:sz w:val="28"/>
        </w:rPr>
        <w:t>м</w:t>
      </w:r>
      <w:r>
        <w:rPr>
          <w:sz w:val="28"/>
        </w:rPr>
        <w:t xml:space="preserve"> образовательно</w:t>
      </w:r>
      <w:r w:rsidR="00D74DCA">
        <w:rPr>
          <w:sz w:val="28"/>
        </w:rPr>
        <w:t>м</w:t>
      </w:r>
      <w:r>
        <w:rPr>
          <w:sz w:val="28"/>
        </w:rPr>
        <w:t xml:space="preserve"> </w:t>
      </w:r>
      <w:r>
        <w:rPr>
          <w:spacing w:val="80"/>
          <w:w w:val="150"/>
          <w:sz w:val="28"/>
        </w:rPr>
        <w:t xml:space="preserve"> </w:t>
      </w:r>
      <w:r>
        <w:rPr>
          <w:sz w:val="28"/>
        </w:rPr>
        <w:t xml:space="preserve">учреждения </w:t>
      </w:r>
      <w:r w:rsidR="00D74DCA">
        <w:rPr>
          <w:sz w:val="28"/>
        </w:rPr>
        <w:t>д</w:t>
      </w:r>
      <w:r>
        <w:rPr>
          <w:sz w:val="28"/>
        </w:rPr>
        <w:t>етский сад №</w:t>
      </w:r>
      <w:r w:rsidR="00D74DCA">
        <w:rPr>
          <w:sz w:val="28"/>
        </w:rPr>
        <w:t xml:space="preserve"> 9 «Незабудка»</w:t>
      </w:r>
      <w:r>
        <w:rPr>
          <w:sz w:val="28"/>
        </w:rPr>
        <w:t>, (далее</w:t>
      </w:r>
      <w:r>
        <w:rPr>
          <w:spacing w:val="40"/>
          <w:sz w:val="28"/>
        </w:rPr>
        <w:t xml:space="preserve"> </w:t>
      </w:r>
      <w:r>
        <w:rPr>
          <w:sz w:val="28"/>
        </w:rPr>
        <w:t xml:space="preserve">- </w:t>
      </w:r>
      <w:r w:rsidR="00D74DCA">
        <w:rPr>
          <w:sz w:val="28"/>
        </w:rPr>
        <w:t>Учреждение</w:t>
      </w:r>
      <w:r>
        <w:rPr>
          <w:sz w:val="28"/>
        </w:rPr>
        <w:t xml:space="preserve">) разработан в соответствии с Федеральным законом от 25.12.2008 № 273-ФЗ «О противодействии коррупции» </w:t>
      </w:r>
      <w:r>
        <w:rPr>
          <w:sz w:val="24"/>
        </w:rPr>
        <w:t xml:space="preserve">(с </w:t>
      </w:r>
      <w:r>
        <w:rPr>
          <w:sz w:val="28"/>
        </w:rPr>
        <w:t>изменениями от 31 июля 2020 года).</w:t>
      </w:r>
    </w:p>
    <w:p w:rsidR="000008F8" w:rsidRDefault="00D43A8C">
      <w:pPr>
        <w:pStyle w:val="a4"/>
        <w:numPr>
          <w:ilvl w:val="1"/>
          <w:numId w:val="1"/>
        </w:numPr>
        <w:tabs>
          <w:tab w:val="left" w:pos="809"/>
          <w:tab w:val="left" w:pos="2208"/>
          <w:tab w:val="left" w:pos="3868"/>
          <w:tab w:val="left" w:pos="5156"/>
          <w:tab w:val="left" w:pos="7623"/>
          <w:tab w:val="left" w:pos="8174"/>
          <w:tab w:val="left" w:pos="8968"/>
        </w:tabs>
        <w:ind w:right="143" w:firstLine="0"/>
        <w:rPr>
          <w:sz w:val="28"/>
        </w:rPr>
      </w:pPr>
      <w:r>
        <w:rPr>
          <w:spacing w:val="-2"/>
          <w:sz w:val="28"/>
        </w:rPr>
        <w:t>Действия</w:t>
      </w:r>
      <w:r>
        <w:rPr>
          <w:sz w:val="28"/>
        </w:rPr>
        <w:tab/>
      </w:r>
      <w:r>
        <w:rPr>
          <w:spacing w:val="-2"/>
          <w:sz w:val="28"/>
        </w:rPr>
        <w:t>настоящего</w:t>
      </w:r>
      <w:r>
        <w:rPr>
          <w:sz w:val="28"/>
        </w:rPr>
        <w:tab/>
      </w:r>
      <w:r>
        <w:rPr>
          <w:spacing w:val="-2"/>
          <w:sz w:val="28"/>
        </w:rPr>
        <w:t>Порядка</w:t>
      </w:r>
      <w:r>
        <w:rPr>
          <w:sz w:val="28"/>
        </w:rPr>
        <w:tab/>
      </w:r>
      <w:r>
        <w:rPr>
          <w:spacing w:val="-2"/>
          <w:sz w:val="28"/>
        </w:rPr>
        <w:t>распространяются</w:t>
      </w:r>
      <w:r>
        <w:rPr>
          <w:sz w:val="28"/>
        </w:rPr>
        <w:tab/>
      </w:r>
      <w:r>
        <w:rPr>
          <w:spacing w:val="-6"/>
          <w:sz w:val="28"/>
        </w:rPr>
        <w:t>на</w:t>
      </w:r>
      <w:r>
        <w:rPr>
          <w:sz w:val="28"/>
        </w:rPr>
        <w:tab/>
      </w:r>
      <w:r>
        <w:rPr>
          <w:spacing w:val="-4"/>
          <w:sz w:val="28"/>
        </w:rPr>
        <w:t>всех</w:t>
      </w:r>
      <w:r>
        <w:rPr>
          <w:sz w:val="28"/>
        </w:rPr>
        <w:tab/>
      </w:r>
      <w:r>
        <w:rPr>
          <w:spacing w:val="-2"/>
          <w:sz w:val="28"/>
        </w:rPr>
        <w:t xml:space="preserve">работников </w:t>
      </w:r>
      <w:r>
        <w:rPr>
          <w:sz w:val="28"/>
        </w:rPr>
        <w:t>Учреждение вне зависимости от уровня занимаемой должности.</w:t>
      </w:r>
    </w:p>
    <w:p w:rsidR="000008F8" w:rsidRDefault="00D43A8C">
      <w:pPr>
        <w:pStyle w:val="a4"/>
        <w:numPr>
          <w:ilvl w:val="1"/>
          <w:numId w:val="1"/>
        </w:numPr>
        <w:tabs>
          <w:tab w:val="left" w:pos="605"/>
        </w:tabs>
        <w:spacing w:before="69"/>
        <w:ind w:left="605" w:hanging="491"/>
        <w:rPr>
          <w:sz w:val="28"/>
        </w:rPr>
      </w:pPr>
      <w:r>
        <w:rPr>
          <w:sz w:val="28"/>
        </w:rPr>
        <w:t>Термины</w:t>
      </w:r>
      <w:r>
        <w:rPr>
          <w:spacing w:val="-7"/>
          <w:sz w:val="28"/>
        </w:rPr>
        <w:t xml:space="preserve"> </w:t>
      </w:r>
      <w:r>
        <w:rPr>
          <w:sz w:val="28"/>
        </w:rPr>
        <w:t>и</w:t>
      </w:r>
      <w:r>
        <w:rPr>
          <w:spacing w:val="-3"/>
          <w:sz w:val="28"/>
        </w:rPr>
        <w:t xml:space="preserve"> </w:t>
      </w:r>
      <w:r>
        <w:rPr>
          <w:spacing w:val="-2"/>
          <w:sz w:val="28"/>
        </w:rPr>
        <w:t>определения:</w:t>
      </w:r>
    </w:p>
    <w:p w:rsidR="000008F8" w:rsidRDefault="00D43A8C">
      <w:pPr>
        <w:pStyle w:val="a4"/>
        <w:numPr>
          <w:ilvl w:val="2"/>
          <w:numId w:val="1"/>
        </w:numPr>
        <w:tabs>
          <w:tab w:val="left" w:pos="889"/>
        </w:tabs>
        <w:spacing w:before="1"/>
        <w:ind w:right="138" w:firstLine="0"/>
        <w:rPr>
          <w:sz w:val="28"/>
        </w:rPr>
      </w:pPr>
      <w:r>
        <w:rPr>
          <w:b/>
          <w:i/>
          <w:sz w:val="28"/>
        </w:rPr>
        <w:t>Работники</w:t>
      </w:r>
      <w:r>
        <w:rPr>
          <w:b/>
          <w:i/>
          <w:spacing w:val="40"/>
          <w:sz w:val="28"/>
        </w:rPr>
        <w:t xml:space="preserve"> </w:t>
      </w:r>
      <w:r>
        <w:rPr>
          <w:b/>
          <w:i/>
          <w:sz w:val="28"/>
        </w:rPr>
        <w:t>учреждения</w:t>
      </w:r>
      <w:r>
        <w:rPr>
          <w:b/>
          <w:i/>
          <w:spacing w:val="40"/>
          <w:sz w:val="28"/>
        </w:rPr>
        <w:t xml:space="preserve"> </w:t>
      </w:r>
      <w:r>
        <w:rPr>
          <w:sz w:val="28"/>
        </w:rPr>
        <w:t>–</w:t>
      </w:r>
      <w:r>
        <w:rPr>
          <w:spacing w:val="40"/>
          <w:sz w:val="28"/>
        </w:rPr>
        <w:t xml:space="preserve"> </w:t>
      </w:r>
      <w:r>
        <w:rPr>
          <w:sz w:val="28"/>
        </w:rPr>
        <w:t>физические</w:t>
      </w:r>
      <w:r>
        <w:rPr>
          <w:spacing w:val="40"/>
          <w:sz w:val="28"/>
        </w:rPr>
        <w:t xml:space="preserve"> </w:t>
      </w:r>
      <w:r>
        <w:rPr>
          <w:sz w:val="28"/>
        </w:rPr>
        <w:t>лица,</w:t>
      </w:r>
      <w:r>
        <w:rPr>
          <w:spacing w:val="40"/>
          <w:sz w:val="28"/>
        </w:rPr>
        <w:t xml:space="preserve"> </w:t>
      </w:r>
      <w:r>
        <w:rPr>
          <w:sz w:val="28"/>
        </w:rPr>
        <w:t>состоящие</w:t>
      </w:r>
      <w:r>
        <w:rPr>
          <w:spacing w:val="40"/>
          <w:sz w:val="28"/>
        </w:rPr>
        <w:t xml:space="preserve"> </w:t>
      </w:r>
      <w:r>
        <w:rPr>
          <w:sz w:val="28"/>
        </w:rPr>
        <w:t>с</w:t>
      </w:r>
      <w:r>
        <w:rPr>
          <w:spacing w:val="40"/>
          <w:sz w:val="28"/>
        </w:rPr>
        <w:t xml:space="preserve"> </w:t>
      </w:r>
      <w:r>
        <w:rPr>
          <w:sz w:val="28"/>
        </w:rPr>
        <w:t>Учреждением</w:t>
      </w:r>
      <w:r>
        <w:rPr>
          <w:spacing w:val="40"/>
          <w:sz w:val="28"/>
        </w:rPr>
        <w:t xml:space="preserve"> </w:t>
      </w:r>
      <w:r>
        <w:rPr>
          <w:sz w:val="28"/>
        </w:rPr>
        <w:t>в</w:t>
      </w:r>
      <w:r>
        <w:rPr>
          <w:spacing w:val="40"/>
          <w:sz w:val="28"/>
        </w:rPr>
        <w:t xml:space="preserve"> </w:t>
      </w:r>
      <w:r>
        <w:rPr>
          <w:sz w:val="28"/>
        </w:rPr>
        <w:t>трудовых отношениях на основании трудового договора, эффективного контракта.</w:t>
      </w:r>
    </w:p>
    <w:p w:rsidR="000008F8" w:rsidRDefault="00D43A8C">
      <w:pPr>
        <w:pStyle w:val="a4"/>
        <w:numPr>
          <w:ilvl w:val="2"/>
          <w:numId w:val="1"/>
        </w:numPr>
        <w:tabs>
          <w:tab w:val="left" w:pos="994"/>
        </w:tabs>
        <w:spacing w:before="68"/>
        <w:ind w:right="137" w:firstLine="0"/>
        <w:jc w:val="both"/>
        <w:rPr>
          <w:sz w:val="28"/>
        </w:rPr>
      </w:pPr>
      <w:r>
        <w:rPr>
          <w:b/>
          <w:i/>
          <w:sz w:val="28"/>
        </w:rPr>
        <w:t xml:space="preserve">Коррупция </w:t>
      </w:r>
      <w:r>
        <w:rPr>
          <w:sz w:val="28"/>
        </w:rPr>
        <w:t>– злоупотребление служебным положением, дача взятки, получение взятки, злоупотребление</w:t>
      </w:r>
      <w:r>
        <w:rPr>
          <w:spacing w:val="-2"/>
          <w:sz w:val="28"/>
        </w:rPr>
        <w:t xml:space="preserve"> </w:t>
      </w:r>
      <w:r>
        <w:rPr>
          <w:sz w:val="28"/>
        </w:rPr>
        <w:t>полномочиями, коммерческий</w:t>
      </w:r>
      <w:r>
        <w:rPr>
          <w:spacing w:val="-1"/>
          <w:sz w:val="28"/>
        </w:rPr>
        <w:t xml:space="preserve"> </w:t>
      </w:r>
      <w:r>
        <w:rPr>
          <w:sz w:val="28"/>
        </w:rPr>
        <w:t>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w:t>
      </w:r>
      <w:r>
        <w:rPr>
          <w:spacing w:val="-1"/>
          <w:sz w:val="28"/>
        </w:rPr>
        <w:t xml:space="preserve"> </w:t>
      </w:r>
      <w:r>
        <w:rPr>
          <w:sz w:val="28"/>
        </w:rPr>
        <w:t>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w:t>
      </w:r>
      <w:r>
        <w:rPr>
          <w:spacing w:val="40"/>
          <w:sz w:val="28"/>
        </w:rPr>
        <w:t xml:space="preserve"> </w:t>
      </w:r>
      <w:r>
        <w:rPr>
          <w:sz w:val="28"/>
        </w:rPr>
        <w:t>юридического лица (пункт 1 статьи 1 Федерального закона № 273-ФЗ).</w:t>
      </w:r>
    </w:p>
    <w:p w:rsidR="000008F8" w:rsidRDefault="00D43A8C">
      <w:pPr>
        <w:pStyle w:val="a4"/>
        <w:numPr>
          <w:ilvl w:val="2"/>
          <w:numId w:val="1"/>
        </w:numPr>
        <w:tabs>
          <w:tab w:val="left" w:pos="1028"/>
        </w:tabs>
        <w:spacing w:before="67"/>
        <w:ind w:right="132" w:firstLine="0"/>
        <w:jc w:val="both"/>
        <w:rPr>
          <w:sz w:val="28"/>
        </w:rPr>
      </w:pPr>
      <w:r>
        <w:rPr>
          <w:b/>
          <w:i/>
          <w:sz w:val="28"/>
        </w:rPr>
        <w:t xml:space="preserve">Коррупционное правонарушение </w:t>
      </w:r>
      <w:r>
        <w:rPr>
          <w:sz w:val="28"/>
        </w:rPr>
        <w:t>– деяние, обладающее признаками коррупции, за которые нормативным правовым актом предусмотрена гражданско- правовая, дисциплинарная, административная или уголовная ответственность.</w:t>
      </w:r>
    </w:p>
    <w:p w:rsidR="000008F8" w:rsidRDefault="00D43A8C">
      <w:pPr>
        <w:pStyle w:val="a4"/>
        <w:numPr>
          <w:ilvl w:val="2"/>
          <w:numId w:val="1"/>
        </w:numPr>
        <w:tabs>
          <w:tab w:val="left" w:pos="874"/>
        </w:tabs>
        <w:spacing w:before="69"/>
        <w:ind w:right="140" w:firstLine="0"/>
        <w:jc w:val="both"/>
        <w:rPr>
          <w:sz w:val="28"/>
        </w:rPr>
      </w:pPr>
      <w:r>
        <w:rPr>
          <w:b/>
          <w:i/>
          <w:sz w:val="28"/>
        </w:rPr>
        <w:t xml:space="preserve">Формальные санкции </w:t>
      </w:r>
      <w:r>
        <w:rPr>
          <w:sz w:val="28"/>
        </w:rPr>
        <w:t>– меры воздействий, применяемые в соответствии с определёнными правилами (например, меры дисциплинарного взыскания) в отношении работника, сообщившего о коррупционных правонарушениях в деятельности учреждения.</w:t>
      </w:r>
    </w:p>
    <w:p w:rsidR="000008F8" w:rsidRDefault="00D43A8C">
      <w:pPr>
        <w:pStyle w:val="a4"/>
        <w:numPr>
          <w:ilvl w:val="2"/>
          <w:numId w:val="1"/>
        </w:numPr>
        <w:tabs>
          <w:tab w:val="left" w:pos="867"/>
        </w:tabs>
        <w:spacing w:before="68"/>
        <w:ind w:right="139" w:firstLine="0"/>
        <w:jc w:val="both"/>
        <w:rPr>
          <w:sz w:val="28"/>
        </w:rPr>
      </w:pPr>
      <w:r>
        <w:rPr>
          <w:b/>
          <w:i/>
          <w:sz w:val="28"/>
        </w:rPr>
        <w:t xml:space="preserve">Неформальные санкции </w:t>
      </w:r>
      <w:r>
        <w:rPr>
          <w:sz w:val="28"/>
        </w:rPr>
        <w:t>– спонтанные, эмоционально окрашенные реакции непосредственного руководителя или коллег на поведение работника, сообщившего о коррупционных правонарушениях в деятельности учреждения.</w:t>
      </w:r>
    </w:p>
    <w:p w:rsidR="000008F8" w:rsidRDefault="000008F8">
      <w:pPr>
        <w:pStyle w:val="a3"/>
        <w:spacing w:before="6"/>
      </w:pPr>
    </w:p>
    <w:p w:rsidR="000008F8" w:rsidRDefault="00D43A8C">
      <w:pPr>
        <w:pStyle w:val="1"/>
        <w:numPr>
          <w:ilvl w:val="0"/>
          <w:numId w:val="1"/>
        </w:numPr>
        <w:tabs>
          <w:tab w:val="left" w:pos="743"/>
        </w:tabs>
        <w:ind w:left="114" w:right="142" w:firstLine="0"/>
        <w:jc w:val="both"/>
      </w:pPr>
      <w:r>
        <w:t>Порядок защиты работников, сообщивших о коррупционных правонарушениях в Учреждении</w:t>
      </w:r>
    </w:p>
    <w:p w:rsidR="000008F8" w:rsidRDefault="00D43A8C">
      <w:pPr>
        <w:pStyle w:val="a4"/>
        <w:numPr>
          <w:ilvl w:val="1"/>
          <w:numId w:val="1"/>
        </w:numPr>
        <w:tabs>
          <w:tab w:val="left" w:pos="625"/>
        </w:tabs>
        <w:spacing w:before="316"/>
        <w:ind w:right="138" w:firstLine="0"/>
        <w:jc w:val="both"/>
        <w:rPr>
          <w:sz w:val="28"/>
        </w:rPr>
      </w:pPr>
      <w:r>
        <w:rPr>
          <w:sz w:val="28"/>
        </w:rPr>
        <w:t>Защите подлежат работники, уведомившие работодателя о фактах обращения в целях склонения их к совершению коррупционного правонарушения (о фактах совершения другими работниками Учреждения в связи с исполнением им должностных обязанностей.</w:t>
      </w:r>
    </w:p>
    <w:p w:rsidR="000008F8" w:rsidRDefault="000008F8">
      <w:pPr>
        <w:pStyle w:val="a4"/>
        <w:rPr>
          <w:sz w:val="28"/>
        </w:rPr>
        <w:sectPr w:rsidR="000008F8">
          <w:pgSz w:w="11910" w:h="17340"/>
          <w:pgMar w:top="1040" w:right="566" w:bottom="280" w:left="850" w:header="720" w:footer="720" w:gutter="0"/>
          <w:cols w:space="720"/>
        </w:sectPr>
      </w:pPr>
    </w:p>
    <w:p w:rsidR="000008F8" w:rsidRDefault="00D43A8C">
      <w:pPr>
        <w:pStyle w:val="a4"/>
        <w:numPr>
          <w:ilvl w:val="1"/>
          <w:numId w:val="1"/>
        </w:numPr>
        <w:tabs>
          <w:tab w:val="left" w:pos="745"/>
        </w:tabs>
        <w:spacing w:before="66"/>
        <w:ind w:right="143" w:firstLine="0"/>
        <w:jc w:val="both"/>
        <w:rPr>
          <w:sz w:val="28"/>
        </w:rPr>
      </w:pPr>
      <w:r>
        <w:rPr>
          <w:sz w:val="28"/>
        </w:rPr>
        <w:lastRenderedPageBreak/>
        <w:t>Уведомление работника о фактах обращения в целях склонения его к совершению коррупционного правонарушения (о фактах совершения другими работниками Учреждения) в связи с исполнением им должностных обязанностей, подаётся непосредственно руководителю Учреждения.</w:t>
      </w:r>
    </w:p>
    <w:p w:rsidR="000008F8" w:rsidRDefault="00D43A8C">
      <w:pPr>
        <w:pStyle w:val="a4"/>
        <w:numPr>
          <w:ilvl w:val="1"/>
          <w:numId w:val="1"/>
        </w:numPr>
        <w:tabs>
          <w:tab w:val="left" w:pos="762"/>
        </w:tabs>
        <w:spacing w:before="69"/>
        <w:ind w:right="133" w:firstLine="0"/>
        <w:jc w:val="both"/>
        <w:rPr>
          <w:sz w:val="28"/>
        </w:rPr>
      </w:pPr>
      <w:r>
        <w:rPr>
          <w:sz w:val="28"/>
        </w:rPr>
        <w:t>Защита работников, сообщивших о коррупционных правонарушениях в деятельности Учреждения, от формальных и неформальных санкций – это совокупность мер по обеспечению их защиты работодателем на время проведения процедур проверки сообщений о коррупционном правонарушении, а в случае необходимости и после их окончания.</w:t>
      </w:r>
    </w:p>
    <w:p w:rsidR="000008F8" w:rsidRDefault="00D43A8C">
      <w:pPr>
        <w:pStyle w:val="a4"/>
        <w:numPr>
          <w:ilvl w:val="1"/>
          <w:numId w:val="1"/>
        </w:numPr>
        <w:tabs>
          <w:tab w:val="left" w:pos="791"/>
        </w:tabs>
        <w:spacing w:before="68"/>
        <w:ind w:right="143" w:firstLine="0"/>
        <w:jc w:val="both"/>
        <w:rPr>
          <w:sz w:val="28"/>
        </w:rPr>
      </w:pPr>
      <w:r>
        <w:rPr>
          <w:sz w:val="28"/>
        </w:rPr>
        <w:t>Для эффективной защиты работников, сообщивших о коррупционных правонарушениях, применяется комплекс мер, который включает в себя:</w:t>
      </w:r>
    </w:p>
    <w:p w:rsidR="000008F8" w:rsidRDefault="00D43A8C">
      <w:pPr>
        <w:pStyle w:val="a4"/>
        <w:numPr>
          <w:ilvl w:val="2"/>
          <w:numId w:val="1"/>
        </w:numPr>
        <w:tabs>
          <w:tab w:val="left" w:pos="921"/>
        </w:tabs>
        <w:ind w:right="146" w:firstLine="0"/>
        <w:jc w:val="both"/>
        <w:rPr>
          <w:sz w:val="28"/>
        </w:rPr>
      </w:pPr>
      <w:r>
        <w:rPr>
          <w:sz w:val="28"/>
        </w:rPr>
        <w:t>Обеспечение конфиденциальности сведений о работнике, сообщившем о коррупционных правонарушениях в деятельности учреждения.</w:t>
      </w:r>
    </w:p>
    <w:p w:rsidR="000008F8" w:rsidRDefault="00D43A8C">
      <w:pPr>
        <w:pStyle w:val="a4"/>
        <w:numPr>
          <w:ilvl w:val="2"/>
          <w:numId w:val="1"/>
        </w:numPr>
        <w:tabs>
          <w:tab w:val="left" w:pos="856"/>
        </w:tabs>
        <w:spacing w:before="68"/>
        <w:ind w:right="136" w:firstLine="0"/>
        <w:jc w:val="both"/>
        <w:rPr>
          <w:sz w:val="28"/>
        </w:rPr>
      </w:pPr>
      <w:r>
        <w:rPr>
          <w:sz w:val="28"/>
        </w:rPr>
        <w:t xml:space="preserve">Защита от неправомерного увольнения и иных ущемлений прав и законных интересов в рамках исполнения должностных обязанностей и осуществления </w:t>
      </w:r>
      <w:r>
        <w:rPr>
          <w:spacing w:val="-2"/>
          <w:sz w:val="28"/>
        </w:rPr>
        <w:t>полномочий.</w:t>
      </w:r>
    </w:p>
    <w:p w:rsidR="000008F8" w:rsidRDefault="00D43A8C">
      <w:pPr>
        <w:pStyle w:val="a4"/>
        <w:numPr>
          <w:ilvl w:val="1"/>
          <w:numId w:val="1"/>
        </w:numPr>
        <w:tabs>
          <w:tab w:val="left" w:pos="781"/>
        </w:tabs>
        <w:ind w:right="133" w:firstLine="0"/>
        <w:jc w:val="both"/>
        <w:rPr>
          <w:sz w:val="28"/>
        </w:rPr>
      </w:pPr>
      <w:r>
        <w:rPr>
          <w:sz w:val="28"/>
        </w:rPr>
        <w:t>В случае проведения в отношении работника, ранее сообщившего о коррупционных правонарушениях в</w:t>
      </w:r>
      <w:r>
        <w:rPr>
          <w:spacing w:val="-1"/>
          <w:sz w:val="28"/>
        </w:rPr>
        <w:t xml:space="preserve"> </w:t>
      </w:r>
      <w:r>
        <w:rPr>
          <w:sz w:val="28"/>
        </w:rPr>
        <w:t>деятельности учреждения, служебной проверки, следствием которой, по мнению работника,</w:t>
      </w:r>
      <w:r>
        <w:rPr>
          <w:spacing w:val="40"/>
          <w:sz w:val="28"/>
        </w:rPr>
        <w:t xml:space="preserve"> </w:t>
      </w:r>
      <w:r>
        <w:rPr>
          <w:sz w:val="28"/>
        </w:rPr>
        <w:t>может стать применение в отношении него мер дисциплинарного характера (привлечение к дисциплинарной ответственности), материалы служебной проверки по ходатайству работника могут быть предварительно рассмотрены на заседании Комиссии по соблюдению требований к служебному поведению работников Учреждения и урегулированию конфликта интересов.</w:t>
      </w:r>
    </w:p>
    <w:p w:rsidR="000008F8" w:rsidRDefault="00D43A8C">
      <w:pPr>
        <w:pStyle w:val="a4"/>
        <w:numPr>
          <w:ilvl w:val="2"/>
          <w:numId w:val="1"/>
        </w:numPr>
        <w:tabs>
          <w:tab w:val="left" w:pos="1146"/>
        </w:tabs>
        <w:ind w:right="136" w:firstLine="0"/>
        <w:jc w:val="both"/>
        <w:rPr>
          <w:sz w:val="28"/>
        </w:rPr>
      </w:pPr>
      <w:r>
        <w:rPr>
          <w:sz w:val="28"/>
        </w:rPr>
        <w:t>Ходатайство работника, ранее сообщившего о коррупционных правонарушениях в деятельности учреждения, должно быть подано одновременно с предоставлением письменных объяснений о причинах и обстоятельствах допущенного нарушения, которые работник представляет работодателю в порядке статьи 193 Трудового кодекса Российской Федерации в ответ на предъявление соответствующего требования работодателя, либо иного лица, уполномоченного на проведение служебной проверки.</w:t>
      </w:r>
    </w:p>
    <w:p w:rsidR="000008F8" w:rsidRDefault="00D43A8C">
      <w:pPr>
        <w:pStyle w:val="a4"/>
        <w:numPr>
          <w:ilvl w:val="1"/>
          <w:numId w:val="1"/>
        </w:numPr>
        <w:tabs>
          <w:tab w:val="left" w:pos="685"/>
        </w:tabs>
        <w:spacing w:before="2"/>
        <w:ind w:right="141" w:firstLine="0"/>
        <w:jc w:val="both"/>
        <w:rPr>
          <w:sz w:val="28"/>
        </w:rPr>
      </w:pPr>
      <w:r>
        <w:rPr>
          <w:sz w:val="28"/>
        </w:rPr>
        <w:t>В случае привлечения к дисциплинарной ответственности работника, ранее сообщившего о коррупционных правонарушениях в деятельности учреждения,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на общих основаниях.</w:t>
      </w:r>
    </w:p>
    <w:p w:rsidR="000008F8" w:rsidRDefault="000008F8">
      <w:pPr>
        <w:pStyle w:val="a3"/>
        <w:spacing w:before="2"/>
      </w:pPr>
    </w:p>
    <w:p w:rsidR="000008F8" w:rsidRDefault="00D43A8C">
      <w:pPr>
        <w:pStyle w:val="1"/>
        <w:numPr>
          <w:ilvl w:val="0"/>
          <w:numId w:val="1"/>
        </w:numPr>
        <w:tabs>
          <w:tab w:val="left" w:pos="4282"/>
        </w:tabs>
        <w:ind w:left="4282" w:hanging="279"/>
        <w:jc w:val="left"/>
      </w:pPr>
      <w:r>
        <w:rPr>
          <w:spacing w:val="-2"/>
        </w:rPr>
        <w:t>Ответственность</w:t>
      </w:r>
    </w:p>
    <w:p w:rsidR="000008F8" w:rsidRDefault="00D43A8C">
      <w:pPr>
        <w:pStyle w:val="a4"/>
        <w:numPr>
          <w:ilvl w:val="1"/>
          <w:numId w:val="1"/>
        </w:numPr>
        <w:tabs>
          <w:tab w:val="left" w:pos="892"/>
        </w:tabs>
        <w:spacing w:before="319"/>
        <w:ind w:right="138" w:firstLine="0"/>
        <w:jc w:val="both"/>
        <w:rPr>
          <w:sz w:val="28"/>
        </w:rPr>
      </w:pPr>
      <w:r>
        <w:rPr>
          <w:sz w:val="28"/>
        </w:rPr>
        <w:t>В случае сообщения работником заведомо ложной информации, несоответствующей действительности, либо информации, порочащей честь и достоинство другого работника учреждения, он может быть привлечён к ответственности, установленной действующим законодательством.</w:t>
      </w:r>
    </w:p>
    <w:sectPr w:rsidR="000008F8">
      <w:pgSz w:w="11910" w:h="17340"/>
      <w:pgMar w:top="1100" w:right="566"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5C0D50"/>
    <w:multiLevelType w:val="multilevel"/>
    <w:tmpl w:val="83F26FBE"/>
    <w:lvl w:ilvl="0">
      <w:start w:val="1"/>
      <w:numFmt w:val="decimal"/>
      <w:lvlText w:val="%1."/>
      <w:lvlJc w:val="left"/>
      <w:pPr>
        <w:ind w:left="4200"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14" w:hanging="63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114" w:hanging="779"/>
        <w:jc w:val="lef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5597" w:hanging="779"/>
      </w:pPr>
      <w:rPr>
        <w:rFonts w:hint="default"/>
        <w:lang w:val="ru-RU" w:eastAsia="en-US" w:bidi="ar-SA"/>
      </w:rPr>
    </w:lvl>
    <w:lvl w:ilvl="4">
      <w:numFmt w:val="bullet"/>
      <w:lvlText w:val="•"/>
      <w:lvlJc w:val="left"/>
      <w:pPr>
        <w:ind w:left="6296" w:hanging="779"/>
      </w:pPr>
      <w:rPr>
        <w:rFonts w:hint="default"/>
        <w:lang w:val="ru-RU" w:eastAsia="en-US" w:bidi="ar-SA"/>
      </w:rPr>
    </w:lvl>
    <w:lvl w:ilvl="5">
      <w:numFmt w:val="bullet"/>
      <w:lvlText w:val="•"/>
      <w:lvlJc w:val="left"/>
      <w:pPr>
        <w:ind w:left="6995" w:hanging="779"/>
      </w:pPr>
      <w:rPr>
        <w:rFonts w:hint="default"/>
        <w:lang w:val="ru-RU" w:eastAsia="en-US" w:bidi="ar-SA"/>
      </w:rPr>
    </w:lvl>
    <w:lvl w:ilvl="6">
      <w:numFmt w:val="bullet"/>
      <w:lvlText w:val="•"/>
      <w:lvlJc w:val="left"/>
      <w:pPr>
        <w:ind w:left="7694" w:hanging="779"/>
      </w:pPr>
      <w:rPr>
        <w:rFonts w:hint="default"/>
        <w:lang w:val="ru-RU" w:eastAsia="en-US" w:bidi="ar-SA"/>
      </w:rPr>
    </w:lvl>
    <w:lvl w:ilvl="7">
      <w:numFmt w:val="bullet"/>
      <w:lvlText w:val="•"/>
      <w:lvlJc w:val="left"/>
      <w:pPr>
        <w:ind w:left="8393" w:hanging="779"/>
      </w:pPr>
      <w:rPr>
        <w:rFonts w:hint="default"/>
        <w:lang w:val="ru-RU" w:eastAsia="en-US" w:bidi="ar-SA"/>
      </w:rPr>
    </w:lvl>
    <w:lvl w:ilvl="8">
      <w:numFmt w:val="bullet"/>
      <w:lvlText w:val="•"/>
      <w:lvlJc w:val="left"/>
      <w:pPr>
        <w:ind w:left="9092" w:hanging="779"/>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8F8"/>
    <w:rsid w:val="000008F8"/>
    <w:rsid w:val="0028738C"/>
    <w:rsid w:val="00CB3A96"/>
    <w:rsid w:val="00D43A8C"/>
    <w:rsid w:val="00D74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4B79"/>
  <w15:docId w15:val="{A44D1A30-DD5D-44E9-AE94-8F066FC2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14" w:hanging="279"/>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14"/>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CB3A96"/>
    <w:rPr>
      <w:rFonts w:ascii="Segoe UI" w:hAnsi="Segoe UI" w:cs="Segoe UI"/>
      <w:sz w:val="18"/>
      <w:szCs w:val="18"/>
    </w:rPr>
  </w:style>
  <w:style w:type="character" w:customStyle="1" w:styleId="a6">
    <w:name w:val="Текст выноски Знак"/>
    <w:basedOn w:val="a0"/>
    <w:link w:val="a5"/>
    <w:uiPriority w:val="99"/>
    <w:semiHidden/>
    <w:rsid w:val="00CB3A96"/>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4156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3</cp:revision>
  <cp:lastPrinted>2026-06-16T06:32:00Z</cp:lastPrinted>
  <dcterms:created xsi:type="dcterms:W3CDTF">2026-06-16T06:34:00Z</dcterms:created>
  <dcterms:modified xsi:type="dcterms:W3CDTF">2026-06-16T06:34:00Z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2023-06-01T00:00:00Z</vt:filetime>
  </property>
  <property fmtid="{D5CDD505-2E9C-101B-9397-08002B2CF9AE}" pid="3" name="Creator">
    <vt:lpwstr>Microsoft® Word 2010</vt:lpwstr>
  </property>
  <property fmtid="{D5CDD505-2E9C-101B-9397-08002B2CF9AE}" pid="4" name="LastSaved">
    <vt:filetime>2026-05-26T00:00:00Z</vt:filetime>
  </property>
  <property fmtid="{D5CDD505-2E9C-101B-9397-08002B2CF9AE}" pid="5" name="Producer">
    <vt:lpwstr>Microsoft® Word 2010</vt:lpwstr>
  </property>
</Properties>
</file>